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FC" w:rsidRPr="00B966FC" w:rsidRDefault="0071388D" w:rsidP="00B966FC">
      <w:pPr>
        <w:pStyle w:val="a4"/>
        <w:jc w:val="center"/>
        <w:rPr>
          <w:rFonts w:ascii="Times New Roman" w:hAnsi="Times New Roman" w:cs="Times New Roman"/>
        </w:rPr>
      </w:pPr>
      <w:r w:rsidRPr="00B966F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4306991</wp:posOffset>
            </wp:positionH>
            <wp:positionV relativeFrom="paragraph">
              <wp:posOffset>-74427</wp:posOffset>
            </wp:positionV>
            <wp:extent cx="620956" cy="588396"/>
            <wp:effectExtent l="0" t="0" r="8255" b="2540"/>
            <wp:wrapNone/>
            <wp:docPr id="8" name="Рисунок 8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6FC" w:rsidRPr="00B966FC">
        <w:rPr>
          <w:rFonts w:ascii="Times New Roman" w:hAnsi="Times New Roman" w:cs="Times New Roman"/>
        </w:rPr>
        <w:t>ООО «</w:t>
      </w:r>
      <w:proofErr w:type="spellStart"/>
      <w:r w:rsidR="00B966FC" w:rsidRPr="00B966FC">
        <w:rPr>
          <w:rFonts w:ascii="Times New Roman" w:hAnsi="Times New Roman" w:cs="Times New Roman"/>
        </w:rPr>
        <w:t>ПромЭл</w:t>
      </w:r>
      <w:proofErr w:type="spellEnd"/>
      <w:r w:rsidR="00B966FC" w:rsidRPr="00B966FC">
        <w:rPr>
          <w:rFonts w:ascii="Times New Roman" w:hAnsi="Times New Roman" w:cs="Times New Roman"/>
        </w:rPr>
        <w:t>»</w:t>
      </w:r>
    </w:p>
    <w:p w:rsidR="00B966FC" w:rsidRPr="00B966FC" w:rsidRDefault="00B966FC" w:rsidP="00B966FC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B966FC">
        <w:rPr>
          <w:rFonts w:ascii="Times New Roman" w:hAnsi="Times New Roman" w:cs="Times New Roman"/>
        </w:rPr>
        <w:t xml:space="preserve">Российская Федерация, </w:t>
      </w:r>
      <w:r w:rsidRPr="00B966FC">
        <w:rPr>
          <w:rStyle w:val="a6"/>
          <w:rFonts w:ascii="Times New Roman" w:hAnsi="Times New Roman" w:cs="Times New Roman"/>
          <w:b w:val="0"/>
        </w:rPr>
        <w:t>302025, г. Орел,</w:t>
      </w:r>
    </w:p>
    <w:p w:rsidR="00B966FC" w:rsidRPr="00B966FC" w:rsidRDefault="00B966FC" w:rsidP="00B966FC">
      <w:pPr>
        <w:pStyle w:val="a4"/>
        <w:jc w:val="center"/>
        <w:rPr>
          <w:rFonts w:ascii="Times New Roman" w:hAnsi="Times New Roman" w:cs="Times New Roman"/>
        </w:rPr>
      </w:pPr>
      <w:r w:rsidRPr="00B966FC">
        <w:rPr>
          <w:rStyle w:val="a6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B966FC" w:rsidRPr="00B966FC" w:rsidRDefault="00B966FC" w:rsidP="00B966FC">
      <w:pPr>
        <w:pStyle w:val="a4"/>
        <w:jc w:val="center"/>
        <w:rPr>
          <w:rFonts w:ascii="Times New Roman" w:hAnsi="Times New Roman" w:cs="Times New Roman"/>
        </w:rPr>
      </w:pPr>
      <w:r w:rsidRPr="00B966FC">
        <w:rPr>
          <w:rFonts w:ascii="Times New Roman" w:hAnsi="Times New Roman" w:cs="Times New Roman"/>
        </w:rPr>
        <w:t>тел.: +7(4862)</w:t>
      </w:r>
      <w:r w:rsidR="00FE2B26">
        <w:rPr>
          <w:rFonts w:ascii="Times New Roman" w:hAnsi="Times New Roman" w:cs="Times New Roman"/>
        </w:rPr>
        <w:t xml:space="preserve">  </w:t>
      </w:r>
      <w:r w:rsidRPr="00B966FC">
        <w:rPr>
          <w:rFonts w:ascii="Times New Roman" w:hAnsi="Times New Roman" w:cs="Times New Roman"/>
        </w:rPr>
        <w:t>49-50-32; факс: +7(4862)</w:t>
      </w:r>
      <w:r w:rsidR="00FE2B26">
        <w:rPr>
          <w:rFonts w:ascii="Times New Roman" w:hAnsi="Times New Roman" w:cs="Times New Roman"/>
        </w:rPr>
        <w:t xml:space="preserve">  </w:t>
      </w:r>
      <w:r w:rsidRPr="00B966FC">
        <w:rPr>
          <w:rFonts w:ascii="Times New Roman" w:hAnsi="Times New Roman" w:cs="Times New Roman"/>
        </w:rPr>
        <w:t>49-50-33</w:t>
      </w:r>
    </w:p>
    <w:p w:rsidR="0071388D" w:rsidRPr="00B966FC" w:rsidRDefault="0071388D" w:rsidP="00B966FC">
      <w:pPr>
        <w:pStyle w:val="a4"/>
        <w:jc w:val="center"/>
        <w:rPr>
          <w:rFonts w:ascii="Times New Roman" w:hAnsi="Times New Roman" w:cs="Times New Roman"/>
          <w:b/>
        </w:rPr>
      </w:pPr>
      <w:r w:rsidRPr="00B966FC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71388D" w:rsidRPr="008B0774" w:rsidRDefault="0071388D" w:rsidP="0071388D">
      <w:pPr>
        <w:pStyle w:val="a4"/>
        <w:jc w:val="center"/>
        <w:rPr>
          <w:rStyle w:val="2Exact"/>
          <w:rFonts w:eastAsiaTheme="minorHAnsi"/>
          <w:sz w:val="22"/>
          <w:szCs w:val="22"/>
        </w:rPr>
      </w:pP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Кабели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HF</w:t>
      </w: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FRHF</w:t>
      </w: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ППГ-Пнг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HF</w:t>
      </w: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ППГ-Пнг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FRHF</w:t>
      </w:r>
      <w:r w:rsidRPr="008B0774">
        <w:rPr>
          <w:rStyle w:val="2Exact"/>
          <w:rFonts w:eastAsiaTheme="minorHAnsi"/>
          <w:sz w:val="22"/>
          <w:szCs w:val="22"/>
        </w:rPr>
        <w:t xml:space="preserve"> силовые не распространяющие горение и огнестойкие силовые, с изоляцией и оболочкой из полимерных композиций не содержащих галогенов.</w:t>
      </w:r>
    </w:p>
    <w:p w:rsidR="0071388D" w:rsidRDefault="0071388D" w:rsidP="0071388D">
      <w:pPr>
        <w:jc w:val="center"/>
        <w:rPr>
          <w:rFonts w:ascii="Times New Roman" w:hAnsi="Times New Roman"/>
          <w:b/>
          <w:sz w:val="24"/>
        </w:rPr>
        <w:sectPr w:rsidR="0071388D" w:rsidSect="0071388D"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</w:p>
    <w:p w:rsidR="0071388D" w:rsidRDefault="0071388D" w:rsidP="0071388D">
      <w:pPr>
        <w:jc w:val="center"/>
        <w:rPr>
          <w:rFonts w:ascii="Times New Roman" w:hAnsi="Times New Roman"/>
          <w:b/>
          <w:sz w:val="24"/>
        </w:rPr>
      </w:pPr>
      <w:r w:rsidRPr="006A4F86">
        <w:rPr>
          <w:rFonts w:ascii="Times New Roman" w:hAnsi="Times New Roman"/>
          <w:b/>
          <w:sz w:val="24"/>
        </w:rPr>
        <w:lastRenderedPageBreak/>
        <w:t>ТУ 35</w:t>
      </w:r>
      <w:r>
        <w:rPr>
          <w:rFonts w:ascii="Times New Roman" w:hAnsi="Times New Roman"/>
          <w:b/>
          <w:sz w:val="24"/>
        </w:rPr>
        <w:t>2</w:t>
      </w:r>
      <w:r w:rsidRPr="006A4F86">
        <w:rPr>
          <w:rFonts w:ascii="Times New Roman" w:hAnsi="Times New Roman"/>
          <w:b/>
          <w:sz w:val="24"/>
        </w:rPr>
        <w:t>1–0</w:t>
      </w:r>
      <w:r w:rsidR="00D5680D">
        <w:rPr>
          <w:rFonts w:ascii="Times New Roman" w:hAnsi="Times New Roman"/>
          <w:b/>
          <w:sz w:val="24"/>
        </w:rPr>
        <w:t>10</w:t>
      </w:r>
      <w:r w:rsidRPr="006A4F86">
        <w:rPr>
          <w:rFonts w:ascii="Times New Roman" w:hAnsi="Times New Roman"/>
          <w:b/>
          <w:sz w:val="24"/>
        </w:rPr>
        <w:t>–</w:t>
      </w:r>
      <w:r w:rsidR="00D5680D">
        <w:rPr>
          <w:rFonts w:ascii="Times New Roman" w:hAnsi="Times New Roman" w:cs="Times New Roman"/>
          <w:b/>
          <w:color w:val="000000"/>
          <w:sz w:val="24"/>
        </w:rPr>
        <w:t>67122155</w:t>
      </w:r>
      <w:r>
        <w:rPr>
          <w:rFonts w:ascii="Times New Roman" w:hAnsi="Times New Roman"/>
          <w:b/>
          <w:sz w:val="24"/>
        </w:rPr>
        <w:t>–2016 (ГОСТ 31996-2012)</w:t>
      </w:r>
      <w:bookmarkStart w:id="0" w:name="_GoBack"/>
      <w:bookmarkEnd w:id="0"/>
    </w:p>
    <w:p w:rsidR="0071388D" w:rsidRPr="0071388D" w:rsidRDefault="0071388D" w:rsidP="0071388D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388D">
        <w:rPr>
          <w:rFonts w:ascii="Times New Roman" w:hAnsi="Times New Roman" w:cs="Times New Roman"/>
          <w:sz w:val="20"/>
          <w:szCs w:val="20"/>
          <w:lang w:eastAsia="ru-RU" w:bidi="ru-RU"/>
        </w:rPr>
        <w:t>Предназначенные для передачи и распределения электроэнергии в стаци</w:t>
      </w:r>
      <w:r w:rsidR="004466F9">
        <w:rPr>
          <w:rFonts w:ascii="Times New Roman" w:hAnsi="Times New Roman" w:cs="Times New Roman"/>
          <w:sz w:val="20"/>
          <w:szCs w:val="20"/>
          <w:lang w:eastAsia="ru-RU" w:bidi="ru-RU"/>
        </w:rPr>
        <w:t>онарных установках при номиналь</w:t>
      </w:r>
      <w:r w:rsidRPr="0071388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ном переменном напряжении 0,66 и 1 кВ частотой до </w:t>
      </w:r>
      <w:r w:rsidRPr="004466F9">
        <w:rPr>
          <w:rFonts w:ascii="Times New Roman" w:hAnsi="Times New Roman" w:cs="Times New Roman"/>
          <w:sz w:val="20"/>
          <w:szCs w:val="20"/>
          <w:lang w:eastAsia="ru-RU" w:bidi="ru-RU"/>
        </w:rPr>
        <w:t>100 Гц</w:t>
      </w:r>
      <w:r w:rsidR="004466F9">
        <w:rPr>
          <w:rFonts w:ascii="Times New Roman" w:hAnsi="Times New Roman" w:cs="Times New Roman"/>
          <w:sz w:val="20"/>
          <w:szCs w:val="20"/>
          <w:lang w:eastAsia="ru-RU" w:bidi="ru-RU"/>
        </w:rPr>
        <w:t>. (Применяются в зданиях и сооружениях с массовым пребыванием людей)</w:t>
      </w:r>
      <w:r w:rsidRPr="0071388D">
        <w:rPr>
          <w:rFonts w:ascii="Times New Roman" w:hAnsi="Times New Roman" w:cs="Times New Roman"/>
          <w:sz w:val="20"/>
          <w:szCs w:val="20"/>
          <w:lang w:eastAsia="ru-RU" w:bidi="ru-RU"/>
        </w:rPr>
        <w:t>, в том числе для эксплуатации в системах АС класса ЗН по классификации НП-001-15.</w:t>
      </w:r>
    </w:p>
    <w:p w:rsidR="0071388D" w:rsidRPr="00963057" w:rsidRDefault="00BD4891" w:rsidP="0071388D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63057">
        <w:rPr>
          <w:rFonts w:ascii="Times New Roman" w:hAnsi="Times New Roman" w:cs="Times New Roman"/>
          <w:sz w:val="20"/>
          <w:szCs w:val="20"/>
          <w:lang w:eastAsia="ru-RU" w:bidi="ru-RU"/>
        </w:rPr>
        <w:t>Огнестойкие кабели применяются в случаях, когда к кабелям предъявляются требования сохранения работоспособности в условиях воздействия открытого пламени.</w:t>
      </w:r>
    </w:p>
    <w:p w:rsidR="0071388D" w:rsidRPr="00963057" w:rsidRDefault="0071388D" w:rsidP="0071388D">
      <w:pPr>
        <w:pStyle w:val="a4"/>
        <w:ind w:firstLine="284"/>
        <w:jc w:val="both"/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96305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Максимальное напряжение сети, при котором допускается эксплуатация кабелей 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lang w:val="en-US"/>
        </w:rPr>
        <w:t>U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vertAlign w:val="subscript"/>
          <w:lang w:val="en-US"/>
        </w:rPr>
        <w:t>m</w:t>
      </w:r>
      <w:r w:rsidRPr="0096305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, равно</w:t>
      </w:r>
      <w:r w:rsidRPr="00963057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1,2</w:t>
      </w:r>
      <w:r w:rsidRPr="00963057">
        <w:rPr>
          <w:rStyle w:val="apple-converted-space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lang w:val="en-US"/>
        </w:rPr>
        <w:t>U</w:t>
      </w:r>
      <w:r w:rsidRPr="0096305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 Кабели могут быть использованы для эксплуатации в электрических сетях постоянного напряжения, не превышающего 2,4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lang w:val="en-US"/>
        </w:rPr>
        <w:t>U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vertAlign w:val="subscript"/>
        </w:rPr>
        <w:t>0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.</w:t>
      </w:r>
    </w:p>
    <w:p w:rsidR="0071388D" w:rsidRPr="00963057" w:rsidRDefault="0071388D" w:rsidP="0071388D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63057">
        <w:rPr>
          <w:rFonts w:ascii="Times New Roman" w:hAnsi="Times New Roman" w:cs="Times New Roman"/>
          <w:sz w:val="20"/>
          <w:szCs w:val="20"/>
        </w:rPr>
        <w:t>Виды климатического исполнения кабелей УХЛ, Т, категорий размещения 1, 5 по ГОСТ 15150.</w:t>
      </w:r>
    </w:p>
    <w:p w:rsidR="0071388D" w:rsidRPr="00963057" w:rsidRDefault="0071388D" w:rsidP="0071388D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</w:t>
      </w:r>
      <w:r w:rsidR="00BD4891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медными </w:t>
      </w:r>
      <w:proofErr w:type="spellStart"/>
      <w:r w:rsidR="00BD4891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однопроволочными</w:t>
      </w:r>
      <w:proofErr w:type="spellEnd"/>
      <w:r w:rsidR="00BD4891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жила</w:t>
      </w:r>
      <w:r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ми, с изоляцией и оболочкой из композиций</w:t>
      </w:r>
      <w:r w:rsidR="00AE254A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содержащих галогенов, без защитного покрова.</w:t>
      </w:r>
    </w:p>
    <w:p w:rsidR="0071388D" w:rsidRDefault="0071388D" w:rsidP="0071388D">
      <w:pPr>
        <w:pStyle w:val="a4"/>
        <w:jc w:val="center"/>
        <w:rPr>
          <w:rFonts w:ascii="Times New Roman" w:hAnsi="Times New Roman" w:cs="Times New Roman"/>
          <w:sz w:val="20"/>
          <w:szCs w:val="20"/>
        </w:rPr>
        <w:sectPr w:rsidR="0071388D" w:rsidSect="0071388D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</w:p>
    <w:p w:rsidR="0071388D" w:rsidRPr="00AE254A" w:rsidRDefault="0071388D" w:rsidP="0071388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54A">
        <w:rPr>
          <w:rFonts w:ascii="Times New Roman" w:hAnsi="Times New Roman" w:cs="Times New Roman"/>
          <w:b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933" w:type="dxa"/>
        <w:tblLook w:val="04A0"/>
      </w:tblPr>
      <w:tblGrid>
        <w:gridCol w:w="6516"/>
        <w:gridCol w:w="1417"/>
      </w:tblGrid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0,66, 1 кВ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-30°до+50</w:t>
            </w:r>
            <w:proofErr w:type="gram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 +35°С)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-15°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Допустимое усилие натяжения кабеля при прокладке не более, Н/мм</w:t>
            </w:r>
            <w:r w:rsidRPr="007138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70°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90°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при коротком замыкании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160°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350°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изгиба при прокладке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7,5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. кабеля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кабеля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71388D" w:rsidRDefault="0071388D" w:rsidP="0071388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1388D" w:rsidRPr="00AE254A" w:rsidRDefault="0071388D" w:rsidP="0071388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54A">
        <w:rPr>
          <w:rFonts w:ascii="Times New Roman" w:hAnsi="Times New Roman" w:cs="Times New Roman"/>
          <w:b/>
          <w:sz w:val="20"/>
          <w:szCs w:val="20"/>
        </w:rPr>
        <w:lastRenderedPageBreak/>
        <w:t>Показатели коррозионной активности</w:t>
      </w:r>
    </w:p>
    <w:tbl>
      <w:tblPr>
        <w:tblOverlap w:val="never"/>
        <w:tblW w:w="7933" w:type="dxa"/>
        <w:jc w:val="center"/>
        <w:tblCellMar>
          <w:left w:w="10" w:type="dxa"/>
          <w:right w:w="10" w:type="dxa"/>
        </w:tblCellMar>
        <w:tblLook w:val="0000"/>
      </w:tblPr>
      <w:tblGrid>
        <w:gridCol w:w="6941"/>
        <w:gridCol w:w="992"/>
      </w:tblGrid>
      <w:tr w:rsidR="0071388D" w:rsidRPr="0071388D" w:rsidTr="0071388D">
        <w:trPr>
          <w:trHeight w:hRule="exact" w:val="24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71388D" w:rsidRPr="0071388D" w:rsidTr="0071388D">
        <w:trPr>
          <w:trHeight w:hRule="exact" w:val="55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газов галогеновых кислот в пересчете на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НСl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, мг/г, 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1388D" w:rsidRPr="0071388D" w:rsidTr="0071388D">
        <w:trPr>
          <w:trHeight w:hRule="exact" w:val="55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2. Проводимость водного рас</w:t>
            </w:r>
            <w:r w:rsidR="00AE254A">
              <w:rPr>
                <w:rFonts w:ascii="Times New Roman" w:hAnsi="Times New Roman" w:cs="Times New Roman"/>
                <w:sz w:val="20"/>
                <w:szCs w:val="20"/>
              </w:rPr>
              <w:t>твора с адсорбированными продук</w:t>
            </w: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тами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дымо-газовыделения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, мкСм/</w:t>
            </w:r>
            <w:proofErr w:type="gram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1388D" w:rsidRPr="0071388D" w:rsidTr="0071388D">
        <w:trPr>
          <w:trHeight w:hRule="exact" w:val="293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Показатель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 (кислотное число),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</w:tbl>
    <w:p w:rsidR="0071388D" w:rsidRPr="00AE254A" w:rsidRDefault="0071388D" w:rsidP="0071388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54A">
        <w:rPr>
          <w:rFonts w:ascii="Times New Roman" w:hAnsi="Times New Roman" w:cs="Times New Roman"/>
          <w:b/>
          <w:sz w:val="20"/>
          <w:szCs w:val="20"/>
        </w:rPr>
        <w:t>Допустимые токовые нагрузки</w:t>
      </w:r>
      <w:r w:rsidR="00DE052D">
        <w:rPr>
          <w:rFonts w:ascii="Times New Roman" w:hAnsi="Times New Roman" w:cs="Times New Roman"/>
          <w:b/>
          <w:sz w:val="20"/>
          <w:szCs w:val="20"/>
        </w:rPr>
        <w:t>, А (не более)</w:t>
      </w:r>
    </w:p>
    <w:tbl>
      <w:tblPr>
        <w:tblStyle w:val="a3"/>
        <w:tblW w:w="7225" w:type="dxa"/>
        <w:jc w:val="center"/>
        <w:tblLook w:val="04A0"/>
      </w:tblPr>
      <w:tblGrid>
        <w:gridCol w:w="1980"/>
        <w:gridCol w:w="2410"/>
        <w:gridCol w:w="2835"/>
      </w:tblGrid>
      <w:tr w:rsidR="0071388D" w:rsidRPr="0071388D" w:rsidTr="0071388D">
        <w:trPr>
          <w:jc w:val="center"/>
        </w:trPr>
        <w:tc>
          <w:tcPr>
            <w:tcW w:w="1980" w:type="dxa"/>
            <w:vMerge w:val="restart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ечение жилы, </w:t>
            </w:r>
            <w:proofErr w:type="gram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5245" w:type="dxa"/>
            <w:gridSpan w:val="2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Многожильных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на переменном токе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Merge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в земле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1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79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41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102</w:t>
            </w:r>
          </w:p>
        </w:tc>
      </w:tr>
    </w:tbl>
    <w:p w:rsidR="0071388D" w:rsidRDefault="0071388D" w:rsidP="0071388D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71388D" w:rsidSect="0071388D">
          <w:type w:val="continuous"/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</w:p>
    <w:p w:rsidR="0071388D" w:rsidRPr="00AE254A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E254A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AE254A" w:rsidRDefault="00AE254A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388D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>
        <w:rPr>
          <w:rFonts w:ascii="Times New Roman" w:hAnsi="Times New Roman" w:cs="Times New Roman"/>
          <w:sz w:val="20"/>
          <w:szCs w:val="20"/>
        </w:rPr>
        <w:t xml:space="preserve">и хранения </w:t>
      </w:r>
      <w:r w:rsidRPr="0071388D">
        <w:rPr>
          <w:rFonts w:ascii="Times New Roman" w:hAnsi="Times New Roman" w:cs="Times New Roman"/>
          <w:sz w:val="20"/>
          <w:szCs w:val="20"/>
        </w:rPr>
        <w:t>кабелей</w:t>
      </w:r>
      <w:r w:rsidRPr="00AE254A">
        <w:rPr>
          <w:rFonts w:ascii="Times New Roman" w:hAnsi="Times New Roman" w:cs="Times New Roman"/>
          <w:sz w:val="20"/>
          <w:szCs w:val="20"/>
        </w:rPr>
        <w:t xml:space="preserve"> </w:t>
      </w:r>
      <w:r w:rsidRPr="0071388D">
        <w:rPr>
          <w:rFonts w:ascii="Times New Roman" w:hAnsi="Times New Roman" w:cs="Times New Roman"/>
          <w:sz w:val="20"/>
          <w:szCs w:val="20"/>
        </w:rPr>
        <w:t>должны соответствовать</w:t>
      </w:r>
      <w:r>
        <w:rPr>
          <w:rFonts w:ascii="Times New Roman" w:hAnsi="Times New Roman" w:cs="Times New Roman"/>
          <w:sz w:val="20"/>
          <w:szCs w:val="20"/>
        </w:rPr>
        <w:t xml:space="preserve"> требованиям ГОСТ 18690-2012 и ГОСТ 31996-2012.</w:t>
      </w:r>
    </w:p>
    <w:p w:rsidR="0071388D" w:rsidRPr="006D6B58" w:rsidRDefault="0071388D" w:rsidP="00AE254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D6B58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 w:rsidR="00AE254A" w:rsidRPr="006D6B58">
        <w:rPr>
          <w:rFonts w:ascii="Times New Roman" w:hAnsi="Times New Roman" w:cs="Times New Roman"/>
          <w:sz w:val="20"/>
          <w:szCs w:val="20"/>
        </w:rPr>
        <w:t xml:space="preserve">и хранения </w:t>
      </w:r>
      <w:r w:rsidRPr="006D6B58">
        <w:rPr>
          <w:rFonts w:ascii="Times New Roman" w:hAnsi="Times New Roman" w:cs="Times New Roman"/>
          <w:sz w:val="20"/>
          <w:szCs w:val="20"/>
        </w:rPr>
        <w:t>кабелей в части воздействия климатических факторов внешней среды должны соответствовать группе ОЖ</w:t>
      </w:r>
      <w:proofErr w:type="gramStart"/>
      <w:r w:rsidRPr="006D6B5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AE254A" w:rsidRPr="006D6B58">
        <w:rPr>
          <w:rFonts w:ascii="Times New Roman" w:hAnsi="Times New Roman" w:cs="Times New Roman"/>
          <w:sz w:val="20"/>
          <w:szCs w:val="20"/>
        </w:rPr>
        <w:t>(3)</w:t>
      </w:r>
      <w:r w:rsidRPr="006D6B58">
        <w:rPr>
          <w:rFonts w:ascii="Times New Roman" w:hAnsi="Times New Roman" w:cs="Times New Roman"/>
          <w:sz w:val="20"/>
          <w:szCs w:val="20"/>
        </w:rPr>
        <w:t xml:space="preserve"> по </w:t>
      </w:r>
      <w:r w:rsidRPr="006D6B58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ГОСТ 15150</w:t>
      </w:r>
      <w:r w:rsidR="00AE254A" w:rsidRPr="006D6B58">
        <w:rPr>
          <w:rFonts w:ascii="Times New Roman" w:hAnsi="Times New Roman" w:cs="Times New Roman"/>
          <w:sz w:val="20"/>
          <w:szCs w:val="20"/>
        </w:rPr>
        <w:t>-69</w:t>
      </w:r>
      <w:r w:rsidR="00441C36" w:rsidRPr="006D6B58">
        <w:rPr>
          <w:rFonts w:ascii="Times New Roman" w:hAnsi="Times New Roman" w:cs="Times New Roman"/>
          <w:sz w:val="20"/>
          <w:szCs w:val="20"/>
        </w:rPr>
        <w:t>.</w:t>
      </w:r>
    </w:p>
    <w:p w:rsidR="0071388D" w:rsidRPr="006D6B58" w:rsidRDefault="00441C36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Подключаемая мощность не должна превышать значение, указанное на упаковочном ярлыке (бирке). 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Pr="006D6B58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1388D" w:rsidRPr="00441C36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41C36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  <w:r w:rsidR="00441C3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ГОСТ 31565-2012</w:t>
      </w:r>
    </w:p>
    <w:p w:rsidR="0071388D" w:rsidRPr="006D6B58" w:rsidRDefault="00441C36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D6B58">
        <w:rPr>
          <w:rFonts w:ascii="Times New Roman" w:hAnsi="Times New Roman" w:cs="Times New Roman"/>
          <w:sz w:val="20"/>
          <w:szCs w:val="20"/>
        </w:rPr>
        <w:t>Кабели в исполнении «</w:t>
      </w:r>
      <w:r w:rsidRPr="006D6B58">
        <w:rPr>
          <w:rFonts w:ascii="Times New Roman" w:hAnsi="Times New Roman" w:cs="Times New Roman"/>
          <w:sz w:val="20"/>
          <w:szCs w:val="20"/>
          <w:lang w:val="en-US"/>
        </w:rPr>
        <w:t>HF</w:t>
      </w:r>
      <w:r w:rsidRPr="006D6B58">
        <w:rPr>
          <w:rFonts w:ascii="Times New Roman" w:hAnsi="Times New Roman" w:cs="Times New Roman"/>
          <w:sz w:val="20"/>
          <w:szCs w:val="20"/>
        </w:rPr>
        <w:t>»  соответствуют классу П1б.8.1.2.1;    Кабели в исполнении «</w:t>
      </w:r>
      <w:r w:rsidRPr="006D6B58">
        <w:rPr>
          <w:rFonts w:ascii="Times New Roman" w:hAnsi="Times New Roman" w:cs="Times New Roman"/>
          <w:sz w:val="20"/>
          <w:szCs w:val="20"/>
          <w:lang w:val="en-US"/>
        </w:rPr>
        <w:t>FRHF</w:t>
      </w:r>
      <w:r w:rsidRPr="006D6B58">
        <w:rPr>
          <w:rFonts w:ascii="Times New Roman" w:hAnsi="Times New Roman" w:cs="Times New Roman"/>
          <w:sz w:val="20"/>
          <w:szCs w:val="20"/>
        </w:rPr>
        <w:t xml:space="preserve">» соответствуют классу П1б.1.1.2.1. </w:t>
      </w:r>
      <w:r w:rsidR="0071388D" w:rsidRPr="006D6B58">
        <w:rPr>
          <w:rFonts w:ascii="Times New Roman" w:hAnsi="Times New Roman" w:cs="Times New Roman"/>
          <w:sz w:val="20"/>
          <w:szCs w:val="20"/>
        </w:rPr>
        <w:t xml:space="preserve">Огнестойкость кабеля исполнения </w:t>
      </w:r>
      <w:r w:rsidR="0071388D" w:rsidRPr="006D6B58">
        <w:rPr>
          <w:rFonts w:ascii="Times New Roman" w:hAnsi="Times New Roman" w:cs="Times New Roman"/>
          <w:sz w:val="20"/>
          <w:szCs w:val="20"/>
          <w:lang w:val="en-US"/>
        </w:rPr>
        <w:t>FRHF</w:t>
      </w:r>
      <w:r w:rsidR="0071388D" w:rsidRPr="006D6B58">
        <w:rPr>
          <w:rFonts w:ascii="Times New Roman" w:hAnsi="Times New Roman" w:cs="Times New Roman"/>
          <w:sz w:val="20"/>
          <w:szCs w:val="20"/>
        </w:rPr>
        <w:t xml:space="preserve"> должна быть не менее 180 мин.</w:t>
      </w:r>
    </w:p>
    <w:p w:rsidR="0071388D" w:rsidRPr="006D6B58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71388D" w:rsidRPr="006D6B58" w:rsidRDefault="0071388D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441C36" w:rsidRPr="006D6B58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 чел</w:t>
      </w:r>
      <w:r w:rsidR="00441C36" w:rsidRPr="006D6B58">
        <w:rPr>
          <w:rFonts w:ascii="Times New Roman" w:hAnsi="Times New Roman" w:cs="Times New Roman"/>
          <w:sz w:val="20"/>
          <w:szCs w:val="20"/>
          <w:lang w:eastAsia="ru-RU"/>
        </w:rPr>
        <w:t>овека и загрязняющих окружа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кабелей и упаковочных материалов необходимо обращаться в спец</w:t>
      </w:r>
      <w:r w:rsidR="00441C36" w:rsidRPr="006D6B58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имеющие разрешение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 на переработку отходов.</w:t>
      </w:r>
    </w:p>
    <w:p w:rsidR="0071388D" w:rsidRPr="006D6B58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BC7DBD" w:rsidRPr="006D6B58" w:rsidRDefault="00441C36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D6B58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- 5 лет. </w:t>
      </w:r>
      <w:r w:rsidR="0071388D" w:rsidRPr="006D6B58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963057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</w:t>
      </w:r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обнаружения неисправности кабеля необходимо обратиться </w:t>
      </w:r>
      <w:proofErr w:type="gramStart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</w:t>
      </w:r>
      <w:r w:rsidR="00963057" w:rsidRPr="006D6B58">
        <w:rPr>
          <w:rFonts w:ascii="Times New Roman" w:hAnsi="Times New Roman" w:cs="Times New Roman"/>
          <w:sz w:val="20"/>
          <w:szCs w:val="20"/>
          <w:lang w:eastAsia="ru-RU"/>
        </w:rPr>
        <w:t>ярлыке (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963057" w:rsidRPr="006D6B58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</w:p>
    <w:sectPr w:rsidR="00BC7DBD" w:rsidRPr="006D6B58" w:rsidSect="0071388D">
      <w:type w:val="continuous"/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88D"/>
    <w:rsid w:val="001D58EA"/>
    <w:rsid w:val="00441C36"/>
    <w:rsid w:val="004466F9"/>
    <w:rsid w:val="005356A0"/>
    <w:rsid w:val="006D6B58"/>
    <w:rsid w:val="0071388D"/>
    <w:rsid w:val="008B0774"/>
    <w:rsid w:val="00963057"/>
    <w:rsid w:val="00A306E5"/>
    <w:rsid w:val="00AB105C"/>
    <w:rsid w:val="00AE254A"/>
    <w:rsid w:val="00B966FC"/>
    <w:rsid w:val="00BC7DBD"/>
    <w:rsid w:val="00BD4891"/>
    <w:rsid w:val="00D5680D"/>
    <w:rsid w:val="00DE052D"/>
    <w:rsid w:val="00F9267C"/>
    <w:rsid w:val="00FC1C32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88D"/>
  </w:style>
  <w:style w:type="paragraph" w:styleId="a4">
    <w:name w:val="No Spacing"/>
    <w:uiPriority w:val="1"/>
    <w:qFormat/>
    <w:rsid w:val="0071388D"/>
    <w:pPr>
      <w:spacing w:after="0" w:line="240" w:lineRule="auto"/>
    </w:pPr>
  </w:style>
  <w:style w:type="character" w:customStyle="1" w:styleId="a5">
    <w:name w:val="Цветовое выделение"/>
    <w:rsid w:val="0071388D"/>
    <w:rPr>
      <w:b/>
      <w:bCs/>
      <w:color w:val="000080"/>
    </w:rPr>
  </w:style>
  <w:style w:type="character" w:styleId="a6">
    <w:name w:val="Strong"/>
    <w:uiPriority w:val="22"/>
    <w:qFormat/>
    <w:rsid w:val="0071388D"/>
    <w:rPr>
      <w:b/>
      <w:bCs/>
    </w:rPr>
  </w:style>
  <w:style w:type="character" w:customStyle="1" w:styleId="2Exact">
    <w:name w:val="Основной текст (2) Exact"/>
    <w:basedOn w:val="a0"/>
    <w:rsid w:val="00713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Гипертекстовая ссылка"/>
    <w:basedOn w:val="a0"/>
    <w:rsid w:val="0071388D"/>
    <w:rPr>
      <w:b/>
      <w:bCs/>
      <w:color w:val="008000"/>
    </w:rPr>
  </w:style>
  <w:style w:type="character" w:customStyle="1" w:styleId="2">
    <w:name w:val="Основной текст (2)_"/>
    <w:basedOn w:val="a0"/>
    <w:link w:val="20"/>
    <w:rsid w:val="007138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88D"/>
    <w:pPr>
      <w:widowControl w:val="0"/>
      <w:shd w:val="clear" w:color="auto" w:fill="FFFFFF"/>
      <w:spacing w:after="0" w:line="0" w:lineRule="atLeast"/>
      <w:ind w:hanging="8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15</cp:revision>
  <dcterms:created xsi:type="dcterms:W3CDTF">2019-04-03T13:30:00Z</dcterms:created>
  <dcterms:modified xsi:type="dcterms:W3CDTF">2022-04-13T05:28:00Z</dcterms:modified>
</cp:coreProperties>
</file>